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京东结算工具使用说明</w:t>
      </w:r>
    </w:p>
    <w:p>
      <w:pPr>
        <w:jc w:val="center"/>
        <w:rPr>
          <w:rFonts w:hint="eastAsia"/>
          <w:b/>
          <w:bCs/>
          <w:sz w:val="24"/>
          <w:szCs w:val="24"/>
          <w:lang w:eastAsia="zh-CN"/>
        </w:rPr>
      </w:pP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工具地址：</w:t>
      </w:r>
      <w:r>
        <w:rPr>
          <w:rFonts w:hint="eastAsia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/>
          <w:b/>
          <w:bCs/>
          <w:sz w:val="24"/>
          <w:szCs w:val="24"/>
          <w:lang w:val="en-US" w:eastAsia="zh-CN"/>
        </w:rPr>
        <w:instrText xml:space="preserve"> HYPERLINK "https://git.coding.net/XJH-Rosy/jxtools.git" </w:instrText>
      </w:r>
      <w:r>
        <w:rPr>
          <w:rFonts w:hint="eastAsia"/>
          <w:b/>
          <w:bCs/>
          <w:sz w:val="24"/>
          <w:szCs w:val="24"/>
          <w:lang w:val="en-US" w:eastAsia="zh-CN"/>
        </w:rPr>
        <w:fldChar w:fldCharType="separate"/>
      </w:r>
      <w:r>
        <w:rPr>
          <w:rStyle w:val="3"/>
          <w:rFonts w:hint="eastAsia"/>
          <w:b/>
          <w:bCs/>
          <w:sz w:val="24"/>
          <w:szCs w:val="24"/>
          <w:lang w:val="en-US" w:eastAsia="zh-CN"/>
        </w:rPr>
        <w:t>https://git.coding.net/XJH-Rosy/jxtools.git</w:t>
      </w:r>
      <w:r>
        <w:rPr>
          <w:rFonts w:hint="eastAsia"/>
          <w:b/>
          <w:bCs/>
          <w:sz w:val="24"/>
          <w:szCs w:val="24"/>
          <w:lang w:val="en-US" w:eastAsia="zh-CN"/>
        </w:rPr>
        <w:fldChar w:fldCharType="end"/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的ryt分支下</w:t>
      </w: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如果运行工具的时候报错，可安装.NetFrameword4.6.1，后再打开。</w:t>
      </w: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安装包：NDP461-KB3102436-x86-x64-AllOS-ENU.exe</w:t>
      </w:r>
    </w:p>
    <w:p>
      <w:pPr>
        <w:jc w:val="left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工具使用界面：</w:t>
      </w:r>
    </w:p>
    <w:p>
      <w:pPr>
        <w:jc w:val="left"/>
      </w:pPr>
      <w:r>
        <w:drawing>
          <wp:inline distT="0" distB="0" distL="114300" distR="114300">
            <wp:extent cx="4999990" cy="3466465"/>
            <wp:effectExtent l="0" t="0" r="1016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9990" cy="3466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1"/>
        </w:num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服务器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选择要连接的服务器正式使用的时候选择正式服。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配置文件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要上传的Excel文件，京东商品信息做的是增量添加，这个文件是从京东那边导出的，被删除了的商品不会导出，但只要使用这个工具上传到京西服务器就会被记录下来，之后做结算的时候使用，其他三个文件上传后都是做的覆盖操作，重新上传会先把数据库对应的表清空再添加。另外，市场复制人这个Excel文件里需要在老表的基础上添加2列数据：差评数量和差评扣除金额，这个是给市场负责人结算的时候用的。每次计算前如果这几张表有更新就需要重新上传一次。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0" w:firstLineChars="0"/>
        <w:jc w:val="left"/>
        <w:rPr>
          <w:rFonts w:hint="eastAsia"/>
          <w:i w:val="0"/>
          <w:iCs w:val="0"/>
          <w:color w:val="0000FF"/>
          <w:lang w:val="en-US" w:eastAsia="zh-CN"/>
        </w:rPr>
      </w:pPr>
      <w:r>
        <w:rPr>
          <w:rFonts w:hint="eastAsia"/>
          <w:i w:val="0"/>
          <w:iCs w:val="0"/>
          <w:color w:val="auto"/>
          <w:lang w:val="en-US" w:eastAsia="zh-CN"/>
        </w:rPr>
        <w:t>活动信息：</w:t>
      </w:r>
      <w:r>
        <w:rPr>
          <w:rFonts w:hint="eastAsia"/>
          <w:i w:val="0"/>
          <w:iCs w:val="0"/>
          <w:color w:val="0000FF"/>
          <w:lang w:val="en-US" w:eastAsia="zh-CN"/>
        </w:rPr>
        <w:t>活动.xlsx</w:t>
      </w:r>
    </w:p>
    <w:p>
      <w:pPr>
        <w:numPr>
          <w:ilvl w:val="0"/>
          <w:numId w:val="0"/>
        </w:numPr>
        <w:ind w:firstLine="0" w:firstLineChars="0"/>
        <w:jc w:val="left"/>
        <w:rPr>
          <w:rFonts w:hint="eastAsia"/>
          <w:i w:val="0"/>
          <w:iCs w:val="0"/>
          <w:color w:val="0000FF"/>
          <w:lang w:val="en-US" w:eastAsia="zh-CN"/>
        </w:rPr>
      </w:pPr>
      <w:r>
        <w:rPr>
          <w:rFonts w:hint="eastAsia"/>
          <w:i w:val="0"/>
          <w:iCs w:val="0"/>
          <w:color w:val="auto"/>
          <w:lang w:val="en-US" w:eastAsia="zh-CN"/>
        </w:rPr>
        <w:t>商家信息：</w:t>
      </w:r>
      <w:r>
        <w:rPr>
          <w:rFonts w:hint="eastAsia"/>
          <w:i w:val="0"/>
          <w:iCs w:val="0"/>
          <w:color w:val="0000FF"/>
          <w:lang w:val="en-US" w:eastAsia="zh-CN"/>
        </w:rPr>
        <w:t>商家信息表.xlsx</w:t>
      </w:r>
    </w:p>
    <w:p>
      <w:pPr>
        <w:numPr>
          <w:ilvl w:val="0"/>
          <w:numId w:val="0"/>
        </w:numPr>
        <w:ind w:firstLine="0" w:firstLineChars="0"/>
        <w:jc w:val="left"/>
        <w:rPr>
          <w:rFonts w:hint="eastAsia"/>
          <w:i w:val="0"/>
          <w:iCs w:val="0"/>
          <w:color w:val="0000FF"/>
          <w:lang w:val="en-US" w:eastAsia="zh-CN"/>
        </w:rPr>
      </w:pPr>
      <w:r>
        <w:rPr>
          <w:rFonts w:hint="eastAsia"/>
          <w:i w:val="0"/>
          <w:iCs w:val="0"/>
          <w:color w:val="auto"/>
          <w:lang w:val="en-US" w:eastAsia="zh-CN"/>
        </w:rPr>
        <w:t>京东商品信息：</w:t>
      </w:r>
      <w:r>
        <w:rPr>
          <w:rFonts w:hint="eastAsia"/>
          <w:i w:val="0"/>
          <w:iCs w:val="0"/>
          <w:color w:val="0000FF"/>
          <w:lang w:val="en-US" w:eastAsia="zh-CN"/>
        </w:rPr>
        <w:t>商品分类.xlsx</w:t>
      </w:r>
    </w:p>
    <w:p>
      <w:pPr>
        <w:numPr>
          <w:ilvl w:val="0"/>
          <w:numId w:val="0"/>
        </w:numPr>
        <w:ind w:firstLine="0" w:firstLineChars="0"/>
        <w:jc w:val="left"/>
        <w:rPr>
          <w:rFonts w:hint="eastAsia"/>
          <w:i w:val="0"/>
          <w:iCs w:val="0"/>
          <w:color w:val="0000FF"/>
          <w:lang w:val="en-US" w:eastAsia="zh-CN"/>
        </w:rPr>
      </w:pPr>
      <w:r>
        <w:rPr>
          <w:rFonts w:hint="eastAsia"/>
          <w:i w:val="0"/>
          <w:iCs w:val="0"/>
          <w:color w:val="auto"/>
          <w:lang w:val="en-US" w:eastAsia="zh-CN"/>
        </w:rPr>
        <w:t>市场负责人信息：</w:t>
      </w:r>
      <w:r>
        <w:rPr>
          <w:rFonts w:hint="eastAsia"/>
          <w:i w:val="0"/>
          <w:iCs w:val="0"/>
          <w:color w:val="0000FF"/>
          <w:lang w:val="en-US" w:eastAsia="zh-CN"/>
        </w:rPr>
        <w:t>市场负责人.xlsx</w:t>
      </w:r>
    </w:p>
    <w:p>
      <w:pPr>
        <w:numPr>
          <w:ilvl w:val="0"/>
          <w:numId w:val="0"/>
        </w:numPr>
        <w:ind w:firstLine="0" w:firstLineChars="0"/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获取城市列表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获取商家信息表里列出的所有城市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1"/>
        </w:num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执行操作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根据操作类型执行选择的操作。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开始/结束时间：</w:t>
      </w:r>
      <w:r>
        <w:rPr>
          <w:rFonts w:hint="eastAsia"/>
          <w:b w:val="0"/>
          <w:bCs w:val="0"/>
          <w:lang w:val="en-US" w:eastAsia="zh-CN"/>
        </w:rPr>
        <w:t>要结算的时间段，只用填写年月日，从开始时间的0点到结束时间的晚上12点</w:t>
      </w:r>
    </w:p>
    <w:p>
      <w:pPr>
        <w:numPr>
          <w:ilvl w:val="0"/>
          <w:numId w:val="0"/>
        </w:numPr>
        <w:ind w:firstLine="0" w:firstLineChars="0"/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城市：</w:t>
      </w:r>
      <w:r>
        <w:rPr>
          <w:rFonts w:hint="eastAsia"/>
          <w:b w:val="0"/>
          <w:bCs w:val="0"/>
          <w:lang w:val="en-US" w:eastAsia="zh-CN"/>
        </w:rPr>
        <w:t>可以直接用键盘输入，填写/选择-1表示结算所有门店，如果选择了某个城市，则只会结算这个城市的所有门店。</w:t>
      </w:r>
    </w:p>
    <w:p>
      <w:pPr>
        <w:numPr>
          <w:ilvl w:val="0"/>
          <w:numId w:val="0"/>
        </w:numPr>
        <w:ind w:firstLine="0" w:firstLineChars="0"/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京西门店ID：</w:t>
      </w:r>
      <w:r>
        <w:rPr>
          <w:rFonts w:hint="eastAsia"/>
          <w:b w:val="0"/>
          <w:bCs w:val="0"/>
          <w:lang w:val="en-US" w:eastAsia="zh-CN"/>
        </w:rPr>
        <w:t>如果只结算某个京西门店，城市填-1，这里填写对应的京西门店。这个可以和城市一起使用，表示结算选择的城市所有门店和这个门店。</w:t>
      </w:r>
    </w:p>
    <w:p>
      <w:pPr>
        <w:numPr>
          <w:ilvl w:val="0"/>
          <w:numId w:val="0"/>
        </w:numPr>
        <w:ind w:firstLine="0" w:firstLineChars="0"/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0" w:firstLineChars="0"/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操作类型：</w:t>
      </w:r>
    </w:p>
    <w:p>
      <w:pPr>
        <w:numPr>
          <w:ilvl w:val="0"/>
          <w:numId w:val="2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开始结算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对要结算的门店进行结算</w:t>
      </w:r>
    </w:p>
    <w:p>
      <w:pPr>
        <w:numPr>
          <w:ilvl w:val="0"/>
          <w:numId w:val="2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结算结果查询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查询结算是否完成</w:t>
      </w:r>
    </w:p>
    <w:p>
      <w:pPr>
        <w:numPr>
          <w:ilvl w:val="0"/>
          <w:numId w:val="2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导出结算表格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把结算结果导出成Excel</w:t>
      </w:r>
    </w:p>
    <w:p>
      <w:pPr>
        <w:numPr>
          <w:ilvl w:val="0"/>
          <w:numId w:val="2"/>
        </w:numPr>
        <w:ind w:left="0"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导出表格查询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查询表格是否已导出</w:t>
      </w:r>
    </w:p>
    <w:p>
      <w:pPr>
        <w:numPr>
          <w:ilvl w:val="0"/>
          <w:numId w:val="2"/>
        </w:numPr>
        <w:ind w:left="0"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下载结算表格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将导出的表格下载到本地，下载的是压缩包，里面包含了各门店账单，门店转账信息，城市经理转账信息</w:t>
      </w:r>
    </w:p>
    <w:p>
      <w:pPr>
        <w:numPr>
          <w:ilvl w:val="0"/>
          <w:numId w:val="2"/>
        </w:numPr>
        <w:ind w:left="0"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清除结算结果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将制定时间段的结算结果清除掉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/>
          <w:b/>
          <w:bCs/>
          <w:color w:val="ED7D31" w:themeColor="accent2"/>
          <w:lang w:val="en-US" w:eastAsia="zh-CN"/>
          <w14:textFill>
            <w14:solidFill>
              <w14:schemeClr w14:val="accent2"/>
            </w14:solidFill>
          </w14:textFill>
        </w:rPr>
        <w:t>注意：执行上面的这些操作时都需要先指定开始/结束时间；结算工具支持假断点操作，指定了时间断后，没有结算完成/成功的门店可以在下次执行操作的时候重新结算，指定时间段内已经结算好了的门店不会重复结算；由于要冲京东拉取订单相关的数据，要结算所有京东门店需要20多个小时。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6CFB24"/>
    <w:multiLevelType w:val="singleLevel"/>
    <w:tmpl w:val="A86CFB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D467AF"/>
    <w:multiLevelType w:val="singleLevel"/>
    <w:tmpl w:val="7BD467A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D13E08"/>
    <w:rsid w:val="1F011567"/>
    <w:rsid w:val="398107BF"/>
    <w:rsid w:val="6B03272A"/>
    <w:rsid w:val="74D1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2018-11-26T01:38:00Z</dcterms:created>
  <dc:creator>Administrator</dc:creator>
  <cp:lastModifiedBy>Administrator</cp:lastModifiedBy>
  <dcterms:modified xsi:type="dcterms:W3CDTF">2018-11-26T04:45:08Z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